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Enviri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Mason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1,031,750.00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1,031,750.00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1,031,750.00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close of business on July 14, 2026. As of June 1, 2026, the Reporting Person may have been deemed to beneficially own 1,770,959 shares of Common Stock (as defined in Item 2(a)), representing 6.3% of the shares of Common Stock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M. Garschina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1,031,750.00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1,031,750.00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1,031,750.00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close of business on July 14, 2026. As of June 1, 2026, the Reporting Person may have been deemed to beneficially own 1,770,959 shares of Common Stock, representing 6.3% of the shares of Common Stock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E. Martino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1,031,750.00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1,031,750.00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1,031,750.00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set forth on this cover page reflects information as of the close of business on July 14, 2026. As of June 1, 2026, the Reporting Person may have been deemed to beneficially own 1,770,959 shares of Common Stock, representing 6.3% of the shares of Common Stock outstanding as of such time.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Enviri Corporation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 18th Street, 17th Floor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jointly by the following reporting persons (hereinafter sometimes collectively referred to as the "Reporting Persons"): (i) Mason Capital Management LLC, a Delaware limited liability company ("Mason Capital Management"), with respect to the common stock, par value $0.00001 per share ("Common Stock"), of Enviri Corporation directly held by Mason Capital Master Fund, L.P., a Cayman Islands exempted limited partnership ("Mason Capital Master Fund"), the general partner of which is Mason Management LLC ("Mason Management"); (ii) Kenneth M. Garschina ("Mr. Garschina"), with respect to the shares of Common Stock directly held by Mason Capital Master Fund; and (iii) Michael E. Martino ("Mr. Martino"), with respect to the shares of Common Stock directly held by Mason Capital Master Fund. Mason Capital Management is the investment manager of Mason Capital Master Fund. Mason Capital Management may be deemed to have beneficial ownership over the shares of Common Stock directly held by Mason Capital Master Fund by virtue of the authority granted to Mason Capital Management by Mason Capital Master Fund and Mason Management to vote and exercise investment discretion over such shares. Mr. Garschina and Mr. Martino are managing principals of Mason Capital Management and the sole members of Mason Management. The filing of this statement should not be construed as an admission that any Reporting Person is, for the purposes of Section 13 of the Securities Exchange Act of 1934, as amended,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of Mason Capital Management, Mr. Garschina and Mr. Martino is c/o Mason Capital Management LLC, 110 East 59th Street,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Mason Capital Management is a Delaware limited liability company. Messrs. Garschina and Martino are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percentages set forth in this Schedule 13G are calculated based upon an aggregate of 28,103,750 shares of Common Stock outstanding as of June 1, 2026, as reported in the Company's Quarterly Report on Form 10-Q for the quarterly period ended March 31, 2026, filed with the Securities and Exchange Commission on June 8, 2026.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Mason Capital Management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John Grizzetti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John Grizzetti, Chief Operating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Kenneth M. Garschina</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Kenneth M. Garschina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Kenneth M. Garschina, Individually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Michael E. Martino</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Michael E. Martino</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Michael E. Martino, Individually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30496_ex99-1.htm"/>
      <w:bookmarkStart w:id="25" w:name="ksp15030496_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July 14,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4580"/>
        <w:gridCol w:w="75"/>
      </w:tblGrid>
      <w:tr>
        <w:trPr/>
        <w:tc>
          <w:tcPr>
            <w:tcW w:w="4580" w:type="dxa"/>
            <w:tcBorders/>
            <w:vAlign w:val="center"/>
          </w:tcPr>
          <w:p>
            <w:pPr>
              <w:pStyle w:val="TableContents"/>
              <w:bidi w:val="0"/>
              <w:spacing w:before="0" w:after="283"/>
              <w:jc w:val="left"/>
              <w:rPr>
                <w:b/>
                <w:caps/>
              </w:rPr>
            </w:pPr>
            <w:r>
              <w:rPr>
                <w:b/>
                <w:caps/>
              </w:rPr>
              <w:t>MASON CAPITAL MANAGEMENT LLC</w:t>
            </w:r>
          </w:p>
        </w:tc>
        <w:tc>
          <w:tcPr>
            <w:tcW w:w="7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pPr>
            <w:r>
              <w:rPr/>
              <w:t>/s/ John Grizzetti</w:t>
            </w:r>
          </w:p>
        </w:tc>
        <w:tc>
          <w:tcPr>
            <w:tcW w:w="7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Name:</w:t>
              <w:tab/>
              <w:t>John Grizzetti</w:t>
            </w:r>
          </w:p>
        </w:tc>
        <w:tc>
          <w:tcPr>
            <w:tcW w:w="7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Title:</w:t>
              <w:tab/>
              <w:t>Chief Operating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283"/>
              <w:jc w:val="left"/>
              <w:rPr>
                <w:b/>
                <w:caps/>
              </w:rPr>
            </w:pPr>
            <w:r>
              <w:rPr>
                <w:b/>
                <w:caps/>
              </w:rPr>
              <w:t>Kenneth M. Garschina</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40" w:type="dxa"/>
            <w:tcBorders>
              <w:bottom w:val="single" w:sz="8" w:space="0" w:color="000000"/>
            </w:tcBorders>
            <w:tcMar>
              <w:bottom w:w="28" w:type="dxa"/>
            </w:tcMar>
            <w:vAlign w:val="center"/>
          </w:tcPr>
          <w:p>
            <w:pPr>
              <w:pStyle w:val="TableContents"/>
              <w:bidi w:val="0"/>
              <w:spacing w:before="0" w:after="283"/>
              <w:jc w:val="left"/>
              <w:rPr/>
            </w:pPr>
            <w:r>
              <w:rPr/>
              <w:t>/s/ Kenneth M. Garschina</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Name:</w:t>
              <w:tab/>
              <w:t>Kenneth M. Garschina</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Title:</w:t>
              <w:tab/>
              <w:t>Individually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840" w:type="dxa"/>
        <w:jc w:val="left"/>
        <w:tblInd w:w="0" w:type="dxa"/>
        <w:tblLayout w:type="fixed"/>
        <w:tblCellMar>
          <w:top w:w="0" w:type="dxa"/>
          <w:left w:w="0" w:type="dxa"/>
          <w:bottom w:w="0" w:type="dxa"/>
          <w:right w:w="0" w:type="dxa"/>
        </w:tblCellMar>
      </w:tblPr>
      <w:tblGrid>
        <w:gridCol w:w="2765"/>
        <w:gridCol w:w="75"/>
      </w:tblGrid>
      <w:tr>
        <w:trPr/>
        <w:tc>
          <w:tcPr>
            <w:tcW w:w="2765" w:type="dxa"/>
            <w:tcBorders/>
            <w:vAlign w:val="center"/>
          </w:tcPr>
          <w:p>
            <w:pPr>
              <w:pStyle w:val="TableContents"/>
              <w:bidi w:val="0"/>
              <w:spacing w:before="0" w:after="283"/>
              <w:jc w:val="left"/>
              <w:rPr>
                <w:b/>
                <w:caps/>
              </w:rPr>
            </w:pPr>
            <w:r>
              <w:rPr>
                <w:b/>
                <w:caps/>
              </w:rPr>
              <w:t>Michael E. Martino</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pPr>
            <w:r>
              <w:rPr/>
              <w:t> </w:t>
            </w:r>
            <w:r>
              <w:rPr/>
              <w:t>/s/ Michael E. Martino</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Name:</w:t>
              <w:tab/>
              <w:t>Michael E. Martino</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Title:</w:t>
              <w:tab/>
              <w:t>Individually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1912</Words>
  <Characters>9856</Characters>
  <CharactersWithSpaces>11732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