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52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5236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Kozak Jennifer Ott</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ENVIRI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NVRI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32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05/20/2026</w:t>
            </w: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100-120 NORTH 18TH STREET,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17"/>
        <w:spacing w:after="0"/>
        <w:rPr>
          <w:sz w:val="20"/>
          <w:szCs w:val="20"/>
          <w:color w:val="auto"/>
        </w:rPr>
      </w:pPr>
      <w:r>
        <w:rPr>
          <w:rFonts w:ascii="Times New Roman" w:cs="Times New Roman" w:eastAsia="Times New Roman" w:hAnsi="Times New Roman"/>
          <w:sz w:val="17"/>
          <w:szCs w:val="17"/>
          <w:color w:val="0000FF"/>
        </w:rPr>
        <w:t>Senior Vice President &amp; CHRO</w:t>
      </w:r>
    </w:p>
    <w:p>
      <w:pPr>
        <w:spacing w:after="0" w:line="313"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19103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05/20/2026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27,554</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113,672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05/20/2026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12,653</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19.53</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101,019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27,554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27,554</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under the 2013 Equity and Incentive Compensation Plan represent a contingent right to receive Enviri common stock on a one-for-one basis when the restricted stock units vest. The restricted stock units have been vested and settled, as approved on May 18, 2026 by the Enviri Board of Directors in connection with Enviri's sale of its Clean Earth division.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Jennifer O. Kozak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05/22/2026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9030" TargetMode="External"/><Relationship Id="rId14" Type="http://schemas.openxmlformats.org/officeDocument/2006/relationships/hyperlink" Target="http://www.sec.gov/cgi-bin/browse-edgar?action=getcompany&amp;CIK=0000045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2026-05-22T14:59:40Z</dcterms:created>
  <dcterms:modified xsi:type="dcterms:W3CDTF">2026-05-22T14:59:40Z</dcterms:modified>
</cp:coreProperties>
</file>